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C9" w:rsidRPr="00FA3EAE" w:rsidRDefault="00FA3EAE" w:rsidP="00FA3EAE">
      <w:pPr>
        <w:spacing w:after="0" w:line="240" w:lineRule="auto"/>
        <w:jc w:val="center"/>
        <w:rPr>
          <w:rFonts w:ascii="Segoe UI" w:eastAsia="Times New Roman" w:hAnsi="Segoe UI" w:cs="Times New Roman"/>
          <w:b/>
          <w:sz w:val="24"/>
          <w:szCs w:val="24"/>
          <w:u w:val="single"/>
          <w:lang w:eastAsia="fr-FR"/>
        </w:rPr>
      </w:pPr>
      <w:r w:rsidRPr="00FA3EAE">
        <w:rPr>
          <w:rFonts w:ascii="Segoe UI" w:eastAsia="Times New Roman" w:hAnsi="Segoe UI" w:cs="Times New Roman"/>
          <w:b/>
          <w:sz w:val="24"/>
          <w:szCs w:val="24"/>
          <w:u w:val="single"/>
          <w:lang w:eastAsia="fr-FR"/>
        </w:rPr>
        <w:t>Exemple de courrier</w:t>
      </w:r>
    </w:p>
    <w:p w:rsidR="00C54164" w:rsidRPr="00FA3EAE" w:rsidRDefault="00C54164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</w:p>
    <w:p w:rsidR="00C54164" w:rsidRPr="00FA3EAE" w:rsidRDefault="00C54164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  <w:r w:rsidRPr="00FA3EAE">
        <w:rPr>
          <w:rFonts w:eastAsia="Times New Roman" w:cs="Times New Roman"/>
          <w:i/>
          <w:sz w:val="24"/>
          <w:szCs w:val="24"/>
          <w:lang w:eastAsia="fr-FR"/>
        </w:rPr>
        <w:t xml:space="preserve">Monsieur </w:t>
      </w:r>
      <w:r w:rsidR="00FA3EAE" w:rsidRPr="00FA3EAE">
        <w:rPr>
          <w:rFonts w:eastAsia="Times New Roman" w:cs="Times New Roman"/>
          <w:i/>
          <w:sz w:val="24"/>
          <w:szCs w:val="24"/>
          <w:lang w:eastAsia="fr-FR"/>
        </w:rPr>
        <w:t xml:space="preserve">Mohamed </w:t>
      </w:r>
      <w:proofErr w:type="spellStart"/>
      <w:r w:rsidR="00FA3EAE" w:rsidRPr="00FA3EAE">
        <w:rPr>
          <w:rFonts w:eastAsia="Times New Roman" w:cs="Times New Roman"/>
          <w:i/>
          <w:sz w:val="24"/>
          <w:szCs w:val="24"/>
          <w:lang w:eastAsia="fr-FR"/>
        </w:rPr>
        <w:t>MOHAMED</w:t>
      </w:r>
      <w:proofErr w:type="spellEnd"/>
    </w:p>
    <w:p w:rsidR="00C54164" w:rsidRPr="00FA3EAE" w:rsidRDefault="00FA3EAE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  <w:r w:rsidRPr="00FA3EAE">
        <w:rPr>
          <w:rFonts w:eastAsia="Times New Roman" w:cs="Times New Roman"/>
          <w:i/>
          <w:sz w:val="24"/>
          <w:szCs w:val="24"/>
          <w:lang w:eastAsia="fr-FR"/>
        </w:rPr>
        <w:t>1 rue des Lilas</w:t>
      </w:r>
    </w:p>
    <w:p w:rsidR="00FA3EAE" w:rsidRPr="00FA3EAE" w:rsidRDefault="00FA3EAE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  <w:r w:rsidRPr="00FA3EAE">
        <w:rPr>
          <w:rFonts w:eastAsia="Times New Roman" w:cs="Times New Roman"/>
          <w:i/>
          <w:sz w:val="24"/>
          <w:szCs w:val="24"/>
          <w:lang w:eastAsia="fr-FR"/>
        </w:rPr>
        <w:t>75000 Paris</w:t>
      </w:r>
    </w:p>
    <w:p w:rsidR="00C54164" w:rsidRPr="00FA3EAE" w:rsidRDefault="00C54164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</w:p>
    <w:p w:rsidR="00C54164" w:rsidRPr="00FA3EAE" w:rsidRDefault="00C54164" w:rsidP="00EF3FC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fr-FR"/>
        </w:rPr>
      </w:pPr>
    </w:p>
    <w:p w:rsidR="00EF3FC9" w:rsidRPr="00FA3EAE" w:rsidRDefault="00FA3EAE" w:rsidP="00EF3FC9">
      <w:pPr>
        <w:spacing w:after="0" w:line="240" w:lineRule="auto"/>
        <w:ind w:left="3960"/>
        <w:jc w:val="both"/>
        <w:rPr>
          <w:rFonts w:eastAsia="Times New Roman" w:cstheme="minorHAnsi"/>
          <w:i/>
          <w:lang w:eastAsia="fr-FR"/>
        </w:rPr>
      </w:pPr>
      <w:r>
        <w:rPr>
          <w:rFonts w:eastAsia="Times New Roman" w:cstheme="minorHAnsi"/>
          <w:i/>
          <w:lang w:eastAsia="fr-FR"/>
        </w:rPr>
        <w:t>Paris, l</w:t>
      </w:r>
      <w:r w:rsidR="00C54164" w:rsidRPr="00FA3EAE">
        <w:rPr>
          <w:rFonts w:eastAsia="Times New Roman" w:cstheme="minorHAnsi"/>
          <w:i/>
          <w:lang w:eastAsia="fr-FR"/>
        </w:rPr>
        <w:t xml:space="preserve">e </w:t>
      </w:r>
      <w:r w:rsidRPr="00FA3EAE">
        <w:rPr>
          <w:rFonts w:eastAsia="Times New Roman" w:cstheme="minorHAnsi"/>
          <w:i/>
          <w:lang w:eastAsia="fr-FR"/>
        </w:rPr>
        <w:t>21 mars</w:t>
      </w:r>
      <w:r w:rsidR="00C17120" w:rsidRPr="00FA3EAE">
        <w:rPr>
          <w:rFonts w:eastAsia="Times New Roman" w:cstheme="minorHAnsi"/>
          <w:i/>
          <w:lang w:eastAsia="fr-FR"/>
        </w:rPr>
        <w:t xml:space="preserve"> 2019</w:t>
      </w:r>
    </w:p>
    <w:p w:rsidR="00EF3FC9" w:rsidRPr="00FA3EAE" w:rsidRDefault="00EF3FC9" w:rsidP="00EF3FC9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:rsidR="00400A50" w:rsidRPr="00FA3EAE" w:rsidRDefault="00C54164" w:rsidP="00EF3FC9">
      <w:pPr>
        <w:spacing w:after="0" w:line="240" w:lineRule="auto"/>
        <w:ind w:left="3969"/>
        <w:rPr>
          <w:rFonts w:cstheme="minorHAnsi"/>
          <w:i/>
        </w:rPr>
      </w:pPr>
      <w:r w:rsidRPr="00FA3EAE">
        <w:rPr>
          <w:rFonts w:cstheme="minorHAnsi"/>
          <w:i/>
        </w:rPr>
        <w:t>Assurance</w:t>
      </w:r>
      <w:r w:rsidR="00400A50" w:rsidRPr="00FA3EAE">
        <w:rPr>
          <w:rFonts w:cstheme="minorHAnsi"/>
          <w:i/>
        </w:rPr>
        <w:t xml:space="preserve"> Protection Juridique</w:t>
      </w:r>
    </w:p>
    <w:p w:rsidR="00400A50" w:rsidRPr="00FA3EAE" w:rsidRDefault="00FA3EAE" w:rsidP="00EF3FC9">
      <w:pPr>
        <w:spacing w:after="0" w:line="240" w:lineRule="auto"/>
        <w:ind w:left="3969"/>
        <w:rPr>
          <w:rFonts w:cstheme="minorHAnsi"/>
          <w:i/>
        </w:rPr>
      </w:pPr>
      <w:proofErr w:type="spellStart"/>
      <w:r w:rsidRPr="00FA3EAE">
        <w:rPr>
          <w:rFonts w:cstheme="minorHAnsi"/>
          <w:i/>
        </w:rPr>
        <w:t>Covea</w:t>
      </w:r>
      <w:proofErr w:type="spellEnd"/>
      <w:r w:rsidRPr="00FA3EAE">
        <w:rPr>
          <w:rFonts w:cstheme="minorHAnsi"/>
          <w:i/>
        </w:rPr>
        <w:t xml:space="preserve"> </w:t>
      </w:r>
    </w:p>
    <w:p w:rsidR="00FA3EAE" w:rsidRPr="00FA3EAE" w:rsidRDefault="00FA3EAE" w:rsidP="00EF3FC9">
      <w:pPr>
        <w:spacing w:after="0" w:line="240" w:lineRule="auto"/>
        <w:ind w:left="3969"/>
        <w:rPr>
          <w:rFonts w:cstheme="minorHAnsi"/>
          <w:i/>
        </w:rPr>
      </w:pPr>
      <w:r w:rsidRPr="00FA3EAE">
        <w:rPr>
          <w:rFonts w:cstheme="minorHAnsi"/>
          <w:i/>
        </w:rPr>
        <w:t>75000 Paris</w:t>
      </w:r>
    </w:p>
    <w:p w:rsidR="00C54164" w:rsidRPr="00FA3EAE" w:rsidRDefault="00C54164" w:rsidP="00EF3FC9">
      <w:pPr>
        <w:spacing w:after="0" w:line="240" w:lineRule="auto"/>
        <w:ind w:left="3969"/>
        <w:rPr>
          <w:rFonts w:cstheme="minorHAnsi"/>
          <w:i/>
        </w:rPr>
      </w:pPr>
    </w:p>
    <w:p w:rsidR="00EF3FC9" w:rsidRPr="00FA3EAE" w:rsidRDefault="00EF3FC9" w:rsidP="00EF3FC9">
      <w:pPr>
        <w:spacing w:after="0" w:line="240" w:lineRule="auto"/>
        <w:ind w:left="3969"/>
        <w:rPr>
          <w:rFonts w:cstheme="minorHAnsi"/>
          <w:i/>
        </w:rPr>
      </w:pPr>
    </w:p>
    <w:p w:rsidR="00EF3FC9" w:rsidRPr="00FA3EAE" w:rsidRDefault="00EF3FC9" w:rsidP="00EF3FC9">
      <w:pPr>
        <w:spacing w:after="0" w:line="240" w:lineRule="auto"/>
        <w:ind w:left="3969"/>
        <w:rPr>
          <w:rFonts w:cstheme="minorHAnsi"/>
          <w:b/>
          <w:i/>
        </w:rPr>
      </w:pPr>
      <w:r w:rsidRPr="00FA3EAE">
        <w:rPr>
          <w:rFonts w:cstheme="minorHAnsi"/>
          <w:i/>
        </w:rPr>
        <w:t>Courrier par mail</w:t>
      </w:r>
      <w:r w:rsidRPr="00FA3EAE">
        <w:rPr>
          <w:rFonts w:cstheme="minorHAnsi"/>
          <w:b/>
          <w:i/>
        </w:rPr>
        <w:t xml:space="preserve"> (</w:t>
      </w:r>
      <w:r w:rsidR="00FA3EAE" w:rsidRPr="00FA3EAE">
        <w:rPr>
          <w:rStyle w:val="Lienhypertexte"/>
          <w:rFonts w:cstheme="minorHAnsi"/>
          <w:i/>
          <w:color w:val="auto"/>
        </w:rPr>
        <w:t>protection-juridique@covea.fr</w:t>
      </w:r>
      <w:r w:rsidRPr="00FA3EAE">
        <w:rPr>
          <w:rFonts w:cstheme="minorHAnsi"/>
          <w:b/>
          <w:i/>
        </w:rPr>
        <w:t>)</w:t>
      </w:r>
    </w:p>
    <w:p w:rsidR="00EF3FC9" w:rsidRPr="00FA3EAE" w:rsidRDefault="00EF3FC9" w:rsidP="00EF3FC9">
      <w:pPr>
        <w:spacing w:after="0" w:line="240" w:lineRule="auto"/>
        <w:rPr>
          <w:rFonts w:cstheme="minorHAnsi"/>
          <w:b/>
          <w:i/>
        </w:rPr>
      </w:pPr>
    </w:p>
    <w:p w:rsidR="00C54164" w:rsidRPr="00FA3EAE" w:rsidRDefault="00C54164" w:rsidP="00EF3FC9">
      <w:pPr>
        <w:spacing w:after="0" w:line="240" w:lineRule="auto"/>
        <w:rPr>
          <w:rFonts w:cstheme="minorHAnsi"/>
          <w:b/>
          <w:i/>
        </w:rPr>
      </w:pPr>
      <w:bookmarkStart w:id="0" w:name="_GoBack"/>
      <w:bookmarkEnd w:id="0"/>
    </w:p>
    <w:p w:rsidR="00EF3FC9" w:rsidRPr="00FA3EAE" w:rsidRDefault="00EF3FC9" w:rsidP="00EF3FC9">
      <w:pPr>
        <w:spacing w:after="0" w:line="240" w:lineRule="auto"/>
        <w:rPr>
          <w:rFonts w:cstheme="minorHAnsi"/>
          <w:i/>
        </w:rPr>
      </w:pPr>
      <w:r w:rsidRPr="00FA3EAE">
        <w:rPr>
          <w:rFonts w:cstheme="minorHAnsi"/>
          <w:b/>
          <w:i/>
        </w:rPr>
        <w:t>Réf.</w:t>
      </w:r>
      <w:r w:rsidR="00C54164" w:rsidRPr="00FA3EAE">
        <w:rPr>
          <w:rFonts w:cstheme="minorHAnsi"/>
          <w:b/>
          <w:i/>
        </w:rPr>
        <w:t xml:space="preserve"> : </w:t>
      </w:r>
      <w:r w:rsidRPr="00FA3EAE">
        <w:rPr>
          <w:rFonts w:cstheme="minorHAnsi"/>
          <w:b/>
          <w:i/>
        </w:rPr>
        <w:t>Contrat n°</w:t>
      </w:r>
      <w:r w:rsidR="00C54164" w:rsidRPr="00FA3EAE">
        <w:rPr>
          <w:rFonts w:cstheme="minorHAnsi"/>
          <w:b/>
          <w:i/>
        </w:rPr>
        <w:t xml:space="preserve"> </w:t>
      </w:r>
      <w:r w:rsidR="00FA3EAE" w:rsidRPr="00FA3EAE">
        <w:rPr>
          <w:rFonts w:cstheme="minorHAnsi"/>
          <w:i/>
        </w:rPr>
        <w:t>XYZ00012345</w:t>
      </w:r>
    </w:p>
    <w:p w:rsidR="00400A50" w:rsidRPr="00FA3EAE" w:rsidRDefault="00400A50" w:rsidP="00EF3FC9">
      <w:pPr>
        <w:spacing w:after="0" w:line="240" w:lineRule="auto"/>
        <w:rPr>
          <w:rFonts w:cstheme="minorHAnsi"/>
          <w:i/>
        </w:rPr>
      </w:pPr>
    </w:p>
    <w:p w:rsidR="00EF3FC9" w:rsidRPr="00FA3EAE" w:rsidRDefault="00EF3FC9" w:rsidP="00EF3FC9">
      <w:pPr>
        <w:spacing w:after="0" w:line="240" w:lineRule="auto"/>
        <w:rPr>
          <w:rFonts w:cstheme="minorHAnsi"/>
          <w:i/>
        </w:rPr>
      </w:pPr>
    </w:p>
    <w:p w:rsidR="00370E30" w:rsidRPr="00FA3EAE" w:rsidRDefault="00EF3FC9" w:rsidP="00EF3FC9">
      <w:pPr>
        <w:spacing w:after="0" w:line="240" w:lineRule="auto"/>
        <w:rPr>
          <w:rFonts w:cstheme="minorHAnsi"/>
          <w:i/>
        </w:rPr>
      </w:pPr>
      <w:r w:rsidRPr="00FA3EAE">
        <w:rPr>
          <w:rFonts w:cstheme="minorHAnsi"/>
          <w:i/>
        </w:rPr>
        <w:t>Madame, Monsieur,</w:t>
      </w:r>
    </w:p>
    <w:p w:rsidR="00EF3FC9" w:rsidRPr="00FA3EAE" w:rsidRDefault="00EF3FC9" w:rsidP="00EF3FC9">
      <w:pPr>
        <w:spacing w:after="0" w:line="240" w:lineRule="auto"/>
        <w:rPr>
          <w:rFonts w:cstheme="minorHAnsi"/>
          <w:i/>
        </w:rPr>
      </w:pPr>
    </w:p>
    <w:p w:rsidR="00370E30" w:rsidRPr="00FA3EAE" w:rsidRDefault="00C54164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Je vous informe</w:t>
      </w:r>
      <w:r w:rsidR="00370E30" w:rsidRPr="00FA3EAE">
        <w:rPr>
          <w:rFonts w:cstheme="minorHAnsi"/>
          <w:i/>
        </w:rPr>
        <w:t xml:space="preserve"> par la présente </w:t>
      </w:r>
      <w:r w:rsidRPr="00FA3EAE">
        <w:rPr>
          <w:rFonts w:cstheme="minorHAnsi"/>
          <w:i/>
        </w:rPr>
        <w:t>que j’</w:t>
      </w:r>
      <w:r w:rsidR="00483586" w:rsidRPr="00FA3EAE">
        <w:rPr>
          <w:rFonts w:cstheme="minorHAnsi"/>
          <w:i/>
        </w:rPr>
        <w:t>envisage d’</w:t>
      </w:r>
      <w:r w:rsidR="00370E30" w:rsidRPr="00FA3EAE">
        <w:rPr>
          <w:rFonts w:cstheme="minorHAnsi"/>
          <w:i/>
        </w:rPr>
        <w:t xml:space="preserve">engager une action </w:t>
      </w:r>
      <w:r w:rsidRPr="00FA3EAE">
        <w:rPr>
          <w:rFonts w:cstheme="minorHAnsi"/>
          <w:i/>
        </w:rPr>
        <w:t xml:space="preserve">contre l’Etat </w:t>
      </w:r>
      <w:r w:rsidR="00370E30" w:rsidRPr="00FA3EAE">
        <w:rPr>
          <w:rFonts w:cstheme="minorHAnsi"/>
          <w:i/>
        </w:rPr>
        <w:t xml:space="preserve">visant à obtenir la réparation de préjudices liés aux conditions d’accueil et de vie </w:t>
      </w:r>
      <w:r w:rsidR="00483586" w:rsidRPr="00FA3EAE">
        <w:rPr>
          <w:rFonts w:cstheme="minorHAnsi"/>
          <w:i/>
        </w:rPr>
        <w:t xml:space="preserve">qui </w:t>
      </w:r>
      <w:r w:rsidR="00A02A78" w:rsidRPr="00FA3EAE">
        <w:rPr>
          <w:rFonts w:cstheme="minorHAnsi"/>
          <w:i/>
        </w:rPr>
        <w:t xml:space="preserve">m’ont été réservés </w:t>
      </w:r>
      <w:r w:rsidR="00370E30" w:rsidRPr="00FA3EAE">
        <w:rPr>
          <w:rFonts w:cstheme="minorHAnsi"/>
          <w:i/>
        </w:rPr>
        <w:t xml:space="preserve">sur le territoire français </w:t>
      </w:r>
      <w:r w:rsidR="00A02A78" w:rsidRPr="00FA3EAE">
        <w:rPr>
          <w:rFonts w:cstheme="minorHAnsi"/>
          <w:i/>
        </w:rPr>
        <w:t>en tant que fils d’</w:t>
      </w:r>
      <w:r w:rsidR="00370E30" w:rsidRPr="00FA3EAE">
        <w:rPr>
          <w:rFonts w:cstheme="minorHAnsi"/>
          <w:i/>
        </w:rPr>
        <w:t>ancien supplétif de l’armée française.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A02A78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Le</w:t>
      </w:r>
      <w:r w:rsidR="00370E30" w:rsidRPr="00FA3EAE">
        <w:rPr>
          <w:rFonts w:cstheme="minorHAnsi"/>
          <w:i/>
        </w:rPr>
        <w:t xml:space="preserve"> Conseil d’Etat</w:t>
      </w:r>
      <w:r w:rsidRPr="00FA3EAE">
        <w:rPr>
          <w:rFonts w:cstheme="minorHAnsi"/>
          <w:i/>
        </w:rPr>
        <w:t xml:space="preserve"> </w:t>
      </w:r>
      <w:r w:rsidR="00370E30" w:rsidRPr="00FA3EAE">
        <w:rPr>
          <w:rFonts w:cstheme="minorHAnsi"/>
          <w:i/>
        </w:rPr>
        <w:t xml:space="preserve">s’est </w:t>
      </w:r>
      <w:r w:rsidRPr="00FA3EAE">
        <w:rPr>
          <w:rFonts w:cstheme="minorHAnsi"/>
          <w:i/>
        </w:rPr>
        <w:t xml:space="preserve">en effet </w:t>
      </w:r>
      <w:r w:rsidR="00370E30" w:rsidRPr="00FA3EAE">
        <w:rPr>
          <w:rFonts w:cstheme="minorHAnsi"/>
          <w:i/>
        </w:rPr>
        <w:t>prononcé favorablement pour une telle demande par un arrêt du 3 octobre 2018</w:t>
      </w:r>
      <w:r w:rsidRPr="00FA3EAE">
        <w:rPr>
          <w:rFonts w:cstheme="minorHAnsi"/>
          <w:i/>
        </w:rPr>
        <w:t>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La Haute Juridiction</w:t>
      </w:r>
      <w:r w:rsidR="00370E30" w:rsidRPr="00FA3EAE">
        <w:rPr>
          <w:rFonts w:cstheme="minorHAnsi"/>
          <w:i/>
        </w:rPr>
        <w:t xml:space="preserve"> a ainsi jugé </w:t>
      </w:r>
      <w:r w:rsidR="00A02A78" w:rsidRPr="00FA3EAE">
        <w:rPr>
          <w:rFonts w:cstheme="minorHAnsi"/>
          <w:i/>
        </w:rPr>
        <w:t xml:space="preserve">les </w:t>
      </w:r>
      <w:r w:rsidR="00370E30" w:rsidRPr="00FA3EAE">
        <w:rPr>
          <w:rFonts w:cstheme="minorHAnsi"/>
          <w:i/>
        </w:rPr>
        <w:t xml:space="preserve">conditions de vie indignes réservées à M. </w:t>
      </w:r>
      <w:proofErr w:type="gramStart"/>
      <w:r w:rsidR="00370E30" w:rsidRPr="00FA3EAE">
        <w:rPr>
          <w:rFonts w:cstheme="minorHAnsi"/>
          <w:i/>
        </w:rPr>
        <w:t>L...</w:t>
      </w:r>
      <w:proofErr w:type="gramEnd"/>
      <w:r w:rsidR="00A02A78" w:rsidRPr="00FA3EAE">
        <w:rPr>
          <w:rFonts w:cstheme="minorHAnsi"/>
          <w:i/>
        </w:rPr>
        <w:t xml:space="preserve"> notamment dans les camps d’affectation </w:t>
      </w:r>
      <w:r w:rsidR="00483586" w:rsidRPr="00FA3EAE">
        <w:rPr>
          <w:rFonts w:cstheme="minorHAnsi"/>
          <w:i/>
        </w:rPr>
        <w:t>des familles d’anciens supplétifs</w:t>
      </w:r>
      <w:r w:rsidR="00A02A78" w:rsidRPr="00FA3EAE">
        <w:rPr>
          <w:rFonts w:cstheme="minorHAnsi"/>
          <w:i/>
        </w:rPr>
        <w:t>, et</w:t>
      </w:r>
      <w:r w:rsidR="00370E30" w:rsidRPr="00FA3EAE">
        <w:rPr>
          <w:rFonts w:cstheme="minorHAnsi"/>
          <w:i/>
        </w:rPr>
        <w:t xml:space="preserve"> a octroyé la somme de 15</w:t>
      </w:r>
      <w:r w:rsidR="00483586" w:rsidRPr="00FA3EAE">
        <w:rPr>
          <w:rFonts w:cstheme="minorHAnsi"/>
          <w:i/>
        </w:rPr>
        <w:t>.</w:t>
      </w:r>
      <w:r w:rsidR="00370E30" w:rsidRPr="00FA3EAE">
        <w:rPr>
          <w:rFonts w:cstheme="minorHAnsi"/>
          <w:i/>
        </w:rPr>
        <w:t>000 euros en réparation du préjudice</w:t>
      </w:r>
      <w:r w:rsidR="00483586" w:rsidRPr="00FA3EAE">
        <w:rPr>
          <w:rFonts w:cstheme="minorHAnsi"/>
          <w:i/>
        </w:rPr>
        <w:t xml:space="preserve"> subi</w:t>
      </w:r>
      <w:r w:rsidR="00370E30" w:rsidRPr="00FA3EAE">
        <w:rPr>
          <w:rFonts w:cstheme="minorHAnsi"/>
          <w:i/>
        </w:rPr>
        <w:t>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370E3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 xml:space="preserve">La Cour </w:t>
      </w:r>
      <w:r w:rsidR="00483586" w:rsidRPr="00FA3EAE">
        <w:rPr>
          <w:rFonts w:cstheme="minorHAnsi"/>
          <w:i/>
        </w:rPr>
        <w:t>A</w:t>
      </w:r>
      <w:r w:rsidRPr="00FA3EAE">
        <w:rPr>
          <w:rFonts w:cstheme="minorHAnsi"/>
          <w:i/>
        </w:rPr>
        <w:t>dministrative d’</w:t>
      </w:r>
      <w:r w:rsidR="00483586" w:rsidRPr="00FA3EAE">
        <w:rPr>
          <w:rFonts w:cstheme="minorHAnsi"/>
          <w:i/>
        </w:rPr>
        <w:t>A</w:t>
      </w:r>
      <w:r w:rsidRPr="00FA3EAE">
        <w:rPr>
          <w:rFonts w:cstheme="minorHAnsi"/>
          <w:i/>
        </w:rPr>
        <w:t xml:space="preserve">ppel de PARIS a jugé conformément à cet </w:t>
      </w:r>
      <w:r w:rsidR="00A02A78" w:rsidRPr="00FA3EAE">
        <w:rPr>
          <w:rFonts w:cstheme="minorHAnsi"/>
          <w:i/>
        </w:rPr>
        <w:t>arrêt</w:t>
      </w:r>
      <w:r w:rsidRPr="00FA3EAE">
        <w:rPr>
          <w:rFonts w:cstheme="minorHAnsi"/>
          <w:i/>
        </w:rPr>
        <w:t xml:space="preserve"> par décision du 20 décembre 2018.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887D4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Les Tribunaux administratifs commencent à rendre des décisions allant dans le sens de ce qui est désormais une jurisprudence du Conseil d’Etat.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370E3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Dans ces conditions</w:t>
      </w:r>
      <w:r w:rsidR="00887D40" w:rsidRPr="00FA3EAE">
        <w:rPr>
          <w:rFonts w:cstheme="minorHAnsi"/>
          <w:i/>
        </w:rPr>
        <w:t>, et dans la mesure où j’ai été exposé aux conditions de vie</w:t>
      </w:r>
      <w:r w:rsidR="00483586" w:rsidRPr="00FA3EAE">
        <w:rPr>
          <w:rFonts w:cstheme="minorHAnsi"/>
          <w:i/>
        </w:rPr>
        <w:t xml:space="preserve">, aux </w:t>
      </w:r>
      <w:r w:rsidR="00887D40" w:rsidRPr="00FA3EAE">
        <w:rPr>
          <w:rFonts w:cstheme="minorHAnsi"/>
          <w:i/>
        </w:rPr>
        <w:t>conséquences morales et matérielles</w:t>
      </w:r>
      <w:r w:rsidR="00483586" w:rsidRPr="00FA3EAE">
        <w:rPr>
          <w:rFonts w:cstheme="minorHAnsi"/>
          <w:i/>
        </w:rPr>
        <w:t xml:space="preserve"> similaires</w:t>
      </w:r>
      <w:r w:rsidR="00887D40" w:rsidRPr="00FA3EAE">
        <w:rPr>
          <w:rFonts w:cstheme="minorHAnsi"/>
          <w:i/>
        </w:rPr>
        <w:t xml:space="preserve">, </w:t>
      </w:r>
      <w:r w:rsidRPr="00FA3EAE">
        <w:rPr>
          <w:rFonts w:cstheme="minorHAnsi"/>
          <w:i/>
        </w:rPr>
        <w:t>il est tout à fait possible d’engager une action visant à obtenir réparation de</w:t>
      </w:r>
      <w:r w:rsidR="00483586" w:rsidRPr="00FA3EAE">
        <w:rPr>
          <w:rFonts w:cstheme="minorHAnsi"/>
          <w:i/>
        </w:rPr>
        <w:t>s</w:t>
      </w:r>
      <w:r w:rsidRPr="00FA3EAE">
        <w:rPr>
          <w:rFonts w:cstheme="minorHAnsi"/>
          <w:i/>
        </w:rPr>
        <w:t xml:space="preserve"> préjudices</w:t>
      </w:r>
      <w:r w:rsidR="00887D40" w:rsidRPr="00FA3EAE">
        <w:rPr>
          <w:rFonts w:cstheme="minorHAnsi"/>
          <w:i/>
        </w:rPr>
        <w:t xml:space="preserve"> liées à ces </w:t>
      </w:r>
      <w:r w:rsidR="00483586" w:rsidRPr="00FA3EAE">
        <w:rPr>
          <w:rFonts w:cstheme="minorHAnsi"/>
          <w:i/>
        </w:rPr>
        <w:t>conditions indignes</w:t>
      </w:r>
      <w:r w:rsidR="00887D40" w:rsidRPr="00FA3EAE">
        <w:rPr>
          <w:rFonts w:cstheme="minorHAnsi"/>
          <w:i/>
        </w:rPr>
        <w:t xml:space="preserve"> d’existence.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887D40" w:rsidRPr="00FA3EAE" w:rsidRDefault="00887D4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 xml:space="preserve">Il est à préciser que les faits à l’origine de ces préjudices continuent de produire leurs effets, ce qui donne à ces faits un caractère contemporain. De plus, une telle action était difficilement envisageable </w:t>
      </w:r>
      <w:r w:rsidR="00483586" w:rsidRPr="00FA3EAE">
        <w:rPr>
          <w:rFonts w:cstheme="minorHAnsi"/>
          <w:i/>
        </w:rPr>
        <w:t>auparavant</w:t>
      </w:r>
      <w:r w:rsidRPr="00FA3EAE">
        <w:rPr>
          <w:rFonts w:cstheme="minorHAnsi"/>
          <w:i/>
        </w:rPr>
        <w:t xml:space="preserve">, en l’absence de la récente jurisprudence qui donne </w:t>
      </w:r>
      <w:r w:rsidR="00483586" w:rsidRPr="00FA3EAE">
        <w:rPr>
          <w:rFonts w:cstheme="minorHAnsi"/>
          <w:i/>
        </w:rPr>
        <w:t xml:space="preserve">désormais </w:t>
      </w:r>
      <w:r w:rsidRPr="00FA3EAE">
        <w:rPr>
          <w:rFonts w:cstheme="minorHAnsi"/>
          <w:i/>
        </w:rPr>
        <w:t xml:space="preserve">toute confiance dans </w:t>
      </w:r>
      <w:r w:rsidR="00483586" w:rsidRPr="00FA3EAE">
        <w:rPr>
          <w:rFonts w:cstheme="minorHAnsi"/>
          <w:i/>
        </w:rPr>
        <w:t xml:space="preserve">une </w:t>
      </w:r>
      <w:r w:rsidRPr="00FA3EAE">
        <w:rPr>
          <w:rFonts w:cstheme="minorHAnsi"/>
          <w:i/>
        </w:rPr>
        <w:t xml:space="preserve">issue </w:t>
      </w:r>
      <w:r w:rsidR="00483586" w:rsidRPr="00FA3EAE">
        <w:rPr>
          <w:rFonts w:cstheme="minorHAnsi"/>
          <w:i/>
        </w:rPr>
        <w:t>favorable</w:t>
      </w:r>
      <w:r w:rsidRPr="00FA3EAE">
        <w:rPr>
          <w:rFonts w:cstheme="minorHAnsi"/>
          <w:i/>
        </w:rPr>
        <w:t xml:space="preserve"> du contentieux. </w:t>
      </w: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</w:p>
    <w:p w:rsidR="00887D40" w:rsidRPr="00FA3EAE" w:rsidRDefault="00887D4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 xml:space="preserve">Je sollicite par conséquent la prise en charge par la protection juridique de cette action qui devra nécessairement être introduite devant le Tribunal Administratif. </w:t>
      </w:r>
    </w:p>
    <w:p w:rsidR="00C54164" w:rsidRPr="00FA3EAE" w:rsidRDefault="00C54164" w:rsidP="00EF3FC9">
      <w:pPr>
        <w:spacing w:after="0" w:line="240" w:lineRule="auto"/>
        <w:jc w:val="both"/>
        <w:rPr>
          <w:rFonts w:cstheme="minorHAnsi"/>
          <w:i/>
        </w:rPr>
      </w:pPr>
    </w:p>
    <w:p w:rsidR="00370E30" w:rsidRPr="00FA3EAE" w:rsidRDefault="00887D40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Je reste dans l’attente de votre retour afin notamment de prendre l’attache d’un avocat.</w:t>
      </w:r>
    </w:p>
    <w:p w:rsidR="00887D40" w:rsidRPr="00FA3EAE" w:rsidRDefault="00887D40" w:rsidP="00EF3FC9">
      <w:pPr>
        <w:spacing w:after="0" w:line="240" w:lineRule="auto"/>
        <w:jc w:val="both"/>
        <w:rPr>
          <w:rFonts w:cstheme="minorHAnsi"/>
          <w:i/>
        </w:rPr>
      </w:pPr>
    </w:p>
    <w:p w:rsidR="00EF3FC9" w:rsidRPr="00FA3EAE" w:rsidRDefault="00EF3FC9" w:rsidP="00EF3FC9">
      <w:pPr>
        <w:spacing w:after="0" w:line="240" w:lineRule="auto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>Vous en remerciant, je vous prie d’agréer, Madame, Monsieur, l’expression de mes salutations distinguées.</w:t>
      </w:r>
    </w:p>
    <w:p w:rsidR="00EF3FC9" w:rsidRPr="00FA3EAE" w:rsidRDefault="00FA3EAE" w:rsidP="00EF3FC9">
      <w:pPr>
        <w:spacing w:after="0" w:line="240" w:lineRule="auto"/>
        <w:ind w:left="4248" w:firstLine="708"/>
        <w:jc w:val="both"/>
        <w:rPr>
          <w:rFonts w:cstheme="minorHAnsi"/>
          <w:i/>
        </w:rPr>
      </w:pPr>
      <w:r w:rsidRPr="00FA3EAE">
        <w:rPr>
          <w:rFonts w:cstheme="minorHAnsi"/>
          <w:i/>
        </w:rPr>
        <w:t xml:space="preserve">Mohamed </w:t>
      </w:r>
      <w:proofErr w:type="spellStart"/>
      <w:r w:rsidRPr="00FA3EAE">
        <w:rPr>
          <w:rFonts w:cstheme="minorHAnsi"/>
          <w:i/>
        </w:rPr>
        <w:t>MOHAMED</w:t>
      </w:r>
      <w:proofErr w:type="spellEnd"/>
    </w:p>
    <w:sectPr w:rsidR="00EF3FC9" w:rsidRPr="00FA3EAE" w:rsidSect="002B30B6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30"/>
    <w:rsid w:val="002B30B6"/>
    <w:rsid w:val="00370E30"/>
    <w:rsid w:val="00400A50"/>
    <w:rsid w:val="004678A7"/>
    <w:rsid w:val="00483586"/>
    <w:rsid w:val="00887D40"/>
    <w:rsid w:val="00994EA6"/>
    <w:rsid w:val="00A02A78"/>
    <w:rsid w:val="00C17120"/>
    <w:rsid w:val="00C54164"/>
    <w:rsid w:val="00EF3FC9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9F45"/>
  <w15:chartTrackingRefBased/>
  <w15:docId w15:val="{F1B51AE1-668F-4696-9EAB-C531AF0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FC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 SELLAOUI</dc:creator>
  <cp:keywords/>
  <dc:description/>
  <cp:lastModifiedBy>Kellyan SELLAOUI</cp:lastModifiedBy>
  <cp:revision>5</cp:revision>
  <dcterms:created xsi:type="dcterms:W3CDTF">2019-02-24T13:32:00Z</dcterms:created>
  <dcterms:modified xsi:type="dcterms:W3CDTF">2019-04-04T17:40:00Z</dcterms:modified>
</cp:coreProperties>
</file>